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1DDA" w14:textId="4644934E" w:rsidR="0007760A" w:rsidRDefault="004A6EF9" w:rsidP="002054D6">
      <w:pPr>
        <w:pStyle w:val="Title"/>
        <w:jc w:val="both"/>
      </w:pPr>
      <w:r>
        <w:t>Case Study</w:t>
      </w:r>
      <w:r w:rsidR="002054D6">
        <w:t xml:space="preserve"> Winter ERTS Risk Management </w:t>
      </w:r>
    </w:p>
    <w:p w14:paraId="6D51F285" w14:textId="5A21A5ED" w:rsidR="0007760A" w:rsidRDefault="0007760A" w:rsidP="002054D6">
      <w:pPr>
        <w:pStyle w:val="Subtitle"/>
        <w:jc w:val="both"/>
      </w:pPr>
      <w:r>
        <w:t>Emergency Return to Service (ERTS) Review</w:t>
      </w:r>
    </w:p>
    <w:p w14:paraId="22CCAA54" w14:textId="77777777" w:rsidR="0007760A" w:rsidRDefault="0007760A" w:rsidP="002054D6">
      <w:pPr>
        <w:pStyle w:val="Heading1"/>
        <w:jc w:val="both"/>
      </w:pPr>
      <w:r>
        <w:t>Overview</w:t>
      </w:r>
    </w:p>
    <w:p w14:paraId="78A16A95" w14:textId="77777777" w:rsidR="0007760A" w:rsidRDefault="0007760A" w:rsidP="002054D6">
      <w:pPr>
        <w:jc w:val="both"/>
      </w:pPr>
      <w:r w:rsidRPr="0007760A">
        <w:t>The STC STCP ERTS 11 1 modification proposal includes a practical case study to evidence the benefits of granting transmission outages with Emergency Return to Service (ERTS) durations greater than 24 hours during the winter period. This case study underpins the rationale for updating outage planning rules, moving from a strict deterministic limit to a risk-based approach. The documented outcomes highlight operational, economic, and strategic advantages for the transmission network, stakeholders, and consumers.</w:t>
      </w:r>
    </w:p>
    <w:p w14:paraId="690DBD42" w14:textId="77777777" w:rsidR="0007760A" w:rsidRDefault="0007760A" w:rsidP="002054D6">
      <w:pPr>
        <w:pStyle w:val="Heading2"/>
        <w:jc w:val="both"/>
      </w:pPr>
      <w:r>
        <w:t>Case Study Description</w:t>
      </w:r>
    </w:p>
    <w:p w14:paraId="76EE03A3" w14:textId="0973F221" w:rsidR="0007760A" w:rsidRDefault="0007760A" w:rsidP="002054D6">
      <w:pPr>
        <w:jc w:val="both"/>
      </w:pPr>
      <w:r w:rsidRPr="0007760A">
        <w:t xml:space="preserve">In the referenced case study, a Transmission Owner in the Northeast of England requested an outage on a circuit with an ERTS of 24 to 48 hours. The outage led to a reduction in the constraint limit by approximately </w:t>
      </w:r>
      <w:r w:rsidR="00546EF3">
        <w:t>4</w:t>
      </w:r>
      <w:r w:rsidRPr="0007760A">
        <w:t>,000 MW—a significant figure, especially during winter when system margins are typically tighter. Prior to granting approval, the Winter Risk Policy form was completed, capturing critical details about the work</w:t>
      </w:r>
      <w:r w:rsidR="00DE7EB7">
        <w:t xml:space="preserve"> i.e.</w:t>
      </w:r>
      <w:r w:rsidRPr="0007760A">
        <w:t>, associated risks, mitigations, and system constraints. This structured risk assessment was pivotal in the decision-making process.</w:t>
      </w:r>
    </w:p>
    <w:p w14:paraId="0E121A6C" w14:textId="77777777" w:rsidR="0007760A" w:rsidRDefault="0007760A" w:rsidP="002054D6">
      <w:pPr>
        <w:pStyle w:val="Heading2"/>
        <w:jc w:val="both"/>
      </w:pPr>
      <w:r>
        <w:t>Key Benefits Realised</w:t>
      </w:r>
    </w:p>
    <w:p w14:paraId="1BCC2B7F" w14:textId="5313041B" w:rsidR="00C15D8F" w:rsidRPr="00BD4E7B" w:rsidRDefault="00BD4E7B" w:rsidP="002054D6">
      <w:pPr>
        <w:jc w:val="both"/>
      </w:pPr>
      <w:r w:rsidRPr="00BD4E7B">
        <w:t>The case study demonstrates several key benefits realised from adopting a risk-based approach to Emergency Return to Service (ERTS) for winter transmission outages. Firstly, accelerated network upgrades were achieved, as approval of the outage enabled essential works to proceed without delay, avoiding the postponement of critical reinforcement activities and supporting progress towards clean energy targets. Secondly, system safety and reliability were enhanced by allowing outages to be scheduled proactively, ensuring planned and controlled work rather than risking costly unplanned faults or emergency interventions during periods of peak demand. Thirdly, planning congestion was reduced, as the new process eased pressure on the outage calendar, permitting more maintenance and upgrade activities in winter and distributing outages more evenly throughout the year. Fourth, tangible cost savings were delivered; the thorough risk assessment prevented the higher costs associated with unplanned outages and emergency repairs, delivering operational efficiencies and reducing future congestion costs. Fifth, the expedited works resulted in a more robust and fault-tolerant grid, directly improving service quality for electricity consumers. Sixth, support for clean power objectives was strengthened—timely reinforcement works facilitated integration of renewable generation and contributed to the achievement of 2030 targets. Finally, structured risk management was embedded, with formal documentation and oversight ensuring transparency, accountability, and robust governance in outage planning.</w:t>
      </w:r>
    </w:p>
    <w:p w14:paraId="7AA900CD" w14:textId="77777777" w:rsidR="0007760A" w:rsidRDefault="0007760A" w:rsidP="002054D6">
      <w:pPr>
        <w:pStyle w:val="Heading2"/>
        <w:jc w:val="both"/>
      </w:pPr>
      <w:r>
        <w:lastRenderedPageBreak/>
        <w:t>Conclusion</w:t>
      </w:r>
    </w:p>
    <w:p w14:paraId="38B3CD53" w14:textId="38965789" w:rsidR="0007760A" w:rsidRPr="0007760A" w:rsidRDefault="0007760A" w:rsidP="002054D6">
      <w:pPr>
        <w:jc w:val="both"/>
      </w:pPr>
      <w:r w:rsidRPr="0007760A">
        <w:t>The case study cited in the proposal demonstrates that moving to a risk-based ERTS process for winter outages enables essential transmission works to proceed with greater flexibility, safety, and efficiency. The practical benefits realised—accelerated upgrades, improved reliability, cost savings, and progress towards clean energy goals—substantiate the recommendation to formalise this approach within the STC Code.</w:t>
      </w:r>
    </w:p>
    <w:p w14:paraId="570B5486" w14:textId="2C5E4CC4" w:rsidR="00F7747D" w:rsidRPr="0007760A" w:rsidRDefault="00F7747D" w:rsidP="002054D6">
      <w:pPr>
        <w:jc w:val="both"/>
      </w:pPr>
    </w:p>
    <w:sectPr w:rsidR="00F7747D" w:rsidRPr="000776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50A5F"/>
    <w:multiLevelType w:val="hybridMultilevel"/>
    <w:tmpl w:val="0388F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7165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60A"/>
    <w:rsid w:val="0007760A"/>
    <w:rsid w:val="002054D6"/>
    <w:rsid w:val="00331A55"/>
    <w:rsid w:val="004A6EF9"/>
    <w:rsid w:val="00546EF3"/>
    <w:rsid w:val="009B18E9"/>
    <w:rsid w:val="009E7DBD"/>
    <w:rsid w:val="00A24EF1"/>
    <w:rsid w:val="00BD4E7B"/>
    <w:rsid w:val="00C15D8F"/>
    <w:rsid w:val="00CD5462"/>
    <w:rsid w:val="00D1213F"/>
    <w:rsid w:val="00DE7EB7"/>
    <w:rsid w:val="00F20D46"/>
    <w:rsid w:val="00F4252D"/>
    <w:rsid w:val="00F774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0C30A"/>
  <w15:chartTrackingRefBased/>
  <w15:docId w15:val="{846582CF-B3F1-447F-9C88-C04B8B564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76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776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76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76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76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76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76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76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76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76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776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76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76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76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76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76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76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760A"/>
    <w:rPr>
      <w:rFonts w:eastAsiaTheme="majorEastAsia" w:cstheme="majorBidi"/>
      <w:color w:val="272727" w:themeColor="text1" w:themeTint="D8"/>
    </w:rPr>
  </w:style>
  <w:style w:type="paragraph" w:styleId="Title">
    <w:name w:val="Title"/>
    <w:basedOn w:val="Normal"/>
    <w:next w:val="Normal"/>
    <w:link w:val="TitleChar"/>
    <w:uiPriority w:val="10"/>
    <w:qFormat/>
    <w:rsid w:val="000776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76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76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76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760A"/>
    <w:pPr>
      <w:spacing w:before="160"/>
      <w:jc w:val="center"/>
    </w:pPr>
    <w:rPr>
      <w:i/>
      <w:iCs/>
      <w:color w:val="404040" w:themeColor="text1" w:themeTint="BF"/>
    </w:rPr>
  </w:style>
  <w:style w:type="character" w:customStyle="1" w:styleId="QuoteChar">
    <w:name w:val="Quote Char"/>
    <w:basedOn w:val="DefaultParagraphFont"/>
    <w:link w:val="Quote"/>
    <w:uiPriority w:val="29"/>
    <w:rsid w:val="0007760A"/>
    <w:rPr>
      <w:i/>
      <w:iCs/>
      <w:color w:val="404040" w:themeColor="text1" w:themeTint="BF"/>
    </w:rPr>
  </w:style>
  <w:style w:type="paragraph" w:styleId="ListParagraph">
    <w:name w:val="List Paragraph"/>
    <w:basedOn w:val="Normal"/>
    <w:uiPriority w:val="34"/>
    <w:qFormat/>
    <w:rsid w:val="0007760A"/>
    <w:pPr>
      <w:ind w:left="720"/>
      <w:contextualSpacing/>
    </w:pPr>
  </w:style>
  <w:style w:type="character" w:styleId="IntenseEmphasis">
    <w:name w:val="Intense Emphasis"/>
    <w:basedOn w:val="DefaultParagraphFont"/>
    <w:uiPriority w:val="21"/>
    <w:qFormat/>
    <w:rsid w:val="0007760A"/>
    <w:rPr>
      <w:i/>
      <w:iCs/>
      <w:color w:val="0F4761" w:themeColor="accent1" w:themeShade="BF"/>
    </w:rPr>
  </w:style>
  <w:style w:type="paragraph" w:styleId="IntenseQuote">
    <w:name w:val="Intense Quote"/>
    <w:basedOn w:val="Normal"/>
    <w:next w:val="Normal"/>
    <w:link w:val="IntenseQuoteChar"/>
    <w:uiPriority w:val="30"/>
    <w:qFormat/>
    <w:rsid w:val="000776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760A"/>
    <w:rPr>
      <w:i/>
      <w:iCs/>
      <w:color w:val="0F4761" w:themeColor="accent1" w:themeShade="BF"/>
    </w:rPr>
  </w:style>
  <w:style w:type="character" w:styleId="IntenseReference">
    <w:name w:val="Intense Reference"/>
    <w:basedOn w:val="DefaultParagraphFont"/>
    <w:uiPriority w:val="32"/>
    <w:qFormat/>
    <w:rsid w:val="0007760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5B0DB8-1BEC-458E-8181-67997DABCFBC}"/>
</file>

<file path=customXml/itemProps2.xml><?xml version="1.0" encoding="utf-8"?>
<ds:datastoreItem xmlns:ds="http://schemas.openxmlformats.org/officeDocument/2006/customXml" ds:itemID="{D3FD49B4-37D7-4FC3-9E22-FF529D9A9B54}"/>
</file>

<file path=customXml/itemProps3.xml><?xml version="1.0" encoding="utf-8"?>
<ds:datastoreItem xmlns:ds="http://schemas.openxmlformats.org/officeDocument/2006/customXml" ds:itemID="{7838FC42-AFEC-42A5-BEF2-71F3FC588EE8}"/>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2735</Characters>
  <Application>Microsoft Office Word</Application>
  <DocSecurity>0</DocSecurity>
  <Lines>62</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Lopez</dc:creator>
  <cp:keywords/>
  <dc:description/>
  <cp:lastModifiedBy>Rashpal Gata Aura</cp:lastModifiedBy>
  <cp:revision>2</cp:revision>
  <dcterms:created xsi:type="dcterms:W3CDTF">2026-02-10T16:10:00Z</dcterms:created>
  <dcterms:modified xsi:type="dcterms:W3CDTF">2026-02-10T16:10:00Z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0x01010073D37DB2E824E841AA9D7C8250A8DF90</vt:lpwstr>
  </property>
</Properties>
</file>